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pomodori e peperoni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lattughe e insalate per il banco: leggere la sottocategoria prima di selezionare</w:t>
        </w:r>
      </w:hyperlink>
    </w:p>
    <w:p>
      <w:hyperlink r:id="rId11">
        <w:r>
          <w:rPr>
            <w:color w:val="087E75"/>
          </w:rPr>
          <w:t>Ortaggi da foglia e ortaggi da radice: come si distinguono in catalogo</w:t>
        </w:r>
      </w:hyperlink>
    </w:p>
    <w:p>
      <w:hyperlink r:id="rId12">
        <w:r>
          <w:rPr>
            <w:color w:val="087E75"/>
          </w:rPr>
          <w:t>Griglia di confronto per valutare le sottocategorie di aromatiche del catalogo</w:t>
        </w:r>
      </w:hyperlink>
    </w:p>
    <w:p>
      <w:hyperlink r:id="rId13">
        <w:r>
          <w:rPr>
            <w:color w:val="087E75"/>
          </w:rPr>
          <w:t>Domande rapide su corn melons e watermelons nel catalogo sementi</w:t>
        </w:r>
      </w:hyperlink>
    </w:p>
    <w:p>
      <w:hyperlink r:id="rId14">
        <w:r>
          <w:rPr>
            <w:color w:val="087E75"/>
          </w:rPr>
          <w:t>Pianificare le sementi di cetrioli zucche e gourds lungo la stagione</w:t>
        </w:r>
      </w:hyperlink>
    </w:p>
    <w:p>
      <w:hyperlink r:id="rId15">
        <w:r>
          <w:rPr>
            <w:color w:val="087E75"/>
          </w:rPr>
          <w:t>Guida pratica alle sementi di cipolle e porri: dalla sottocategoria alla riga di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9/sementi-di-lattughe-e-insalate-per-il-banco-leggere-la-sottocategoria--f8f798fb.html" TargetMode="External"/><Relationship Id="rId11" Type="http://schemas.openxmlformats.org/officeDocument/2006/relationships/hyperlink" Target="https://bulkseedsinternational-it.porkbunlead.workers.dev/spaces/bulkseedsinternational-it-29/ortaggi-da-foglia-e-ortaggi-da-radice-come-si-distinguono-in-catalogo-50f73f28.pptx" TargetMode="External"/><Relationship Id="rId12" Type="http://schemas.openxmlformats.org/officeDocument/2006/relationships/hyperlink" Target="https://bulkseedsinternational-it.porkbunlead.workers.dev/spaces/bulkseedsinternational-it-29/griglia-di-confronto-per-valutare-le-sottocategorie-di-aromatiche-del--627908aa.xlsx" TargetMode="External"/><Relationship Id="rId13" Type="http://schemas.openxmlformats.org/officeDocument/2006/relationships/hyperlink" Target="https://bulkseedsinternational-it.porkbunlead.workers.dev/spaces/bulkseedsinternational-it-29/domande-rapide-su-corn-melons-e-watermelons-nel-catalogo-sementi-88a80d8f.rtf" TargetMode="External"/><Relationship Id="rId14" Type="http://schemas.openxmlformats.org/officeDocument/2006/relationships/hyperlink" Target="https://bulkseedsinternational-it.porkbunlead.workers.dev/spaces/bulkseedsinternational-it-29/pianificare-le-sementi-di-cetrioli-zucche-e-gourds-lungo-la-stagione-8acdafa7.odt" TargetMode="External"/><Relationship Id="rId15" Type="http://schemas.openxmlformats.org/officeDocument/2006/relationships/hyperlink" Target="https://bulkseedsinternational-it.porkbunlead.workers.dev/spaces/bulkseedsinternational-it-29/guida-pratica-alle-sementi-di-cipolle-e-porri-dalla-sottocategoria-all-aa156c3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