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floreali: annuali, biennali, perenni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sfuse per garden center: valutare un catalogo prima di scegliere le varietà</w:t>
        </w:r>
      </w:hyperlink>
    </w:p>
    <w:p>
      <w:hyperlink r:id="rId11">
        <w:r>
          <w:rPr>
            <w:color w:val="087E75"/>
          </w:rPr>
          <w:t>Piante officinali e aromatiche particolari: come si distinguono in catalogo</w:t>
        </w:r>
      </w:hyperlink>
    </w:p>
    <w:p>
      <w:hyperlink r:id="rId12">
        <w:r>
          <w:rPr>
            <w:color w:val="087E75"/>
          </w:rPr>
          <w:t>Matrice di verifica per le posizioni della sezione varietà aggiuntive</w:t>
        </w:r>
      </w:hyperlink>
    </w:p>
    <w:p>
      <w:hyperlink r:id="rId13">
        <w:r>
          <w:rPr>
            <w:color w:val="087E75"/>
          </w:rPr>
          <w:t>Pianificare le sementi di ortaggi per sottocategorie del catalogo</w:t>
        </w:r>
      </w:hyperlink>
    </w:p>
    <w:p>
      <w:hyperlink r:id="rId14">
        <w:r>
          <w:rPr>
            <w:color w:val="087E75"/>
          </w:rPr>
          <w:t>Domande rapide sui formati delle sementi: semi per 1000, chili e scaglioni</w:t>
        </w:r>
      </w:hyperlink>
    </w:p>
    <w:p>
      <w:hyperlink r:id="rId15">
        <w:r>
          <w:rPr>
            <w:color w:val="087E75"/>
          </w:rPr>
          <w:t>Guida pratica alle sementi di specie officinali e aromatiche particolari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3/sementi-sfuse-per-garden-center-valutare-un-catalogo-prima-di-sceglier-fda8947c.html" TargetMode="External"/><Relationship Id="rId11" Type="http://schemas.openxmlformats.org/officeDocument/2006/relationships/hyperlink" Target="https://bulkseedsinternational-it.porkbunlead.workers.dev/spaces/bulkseedsinternational-it-23/piante-officinali-e-aromatiche-particolari-come-si-distinguono-in-cata-1087ac1f.pptx" TargetMode="External"/><Relationship Id="rId12" Type="http://schemas.openxmlformats.org/officeDocument/2006/relationships/hyperlink" Target="https://bulkseedsinternational-it.porkbunlead.workers.dev/spaces/bulkseedsinternational-it-23/matrice-di-verifica-per-le-posizioni-della-sezione-variet-aggiuntive-163c8801.xlsx" TargetMode="External"/><Relationship Id="rId13" Type="http://schemas.openxmlformats.org/officeDocument/2006/relationships/hyperlink" Target="https://bulkseedsinternational-it.porkbunlead.workers.dev/spaces/bulkseedsinternational-it-23/pianificare-le-sementi-di-ortaggi-per-sottocategorie-del-catalogo-84d07492.odt" TargetMode="External"/><Relationship Id="rId14" Type="http://schemas.openxmlformats.org/officeDocument/2006/relationships/hyperlink" Target="https://bulkseedsinternational-it.porkbunlead.workers.dev/spaces/bulkseedsinternational-it-23/domande-rapide-sui-formati-delle-sementi-semi-per-1000-chili-e-scaglio-95d74ad8.rtf" TargetMode="External"/><Relationship Id="rId15" Type="http://schemas.openxmlformats.org/officeDocument/2006/relationships/hyperlink" Target="https://bulkseedsinternational-it.porkbunlead.workers.dev/spaces/bulkseedsinternational-it-23/guida-pratica-alle-sementi-di-specie-officinali-e-aromatiche-particola-d5c58e6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