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prima selezione di ortaggi e aromatiche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ingrosso: le tre decisioni prima di scegliere le varietà</w:t>
        </w:r>
      </w:hyperlink>
    </w:p>
    <w:p>
      <w:hyperlink r:id="rId11">
        <w:r>
          <w:rPr>
            <w:color w:val="087E75"/>
          </w:rPr>
          <w:t>Griglia di verifica per quantità, unità di misura e fascia di peso</w:t>
        </w:r>
      </w:hyperlink>
    </w:p>
    <w:p>
      <w:hyperlink r:id="rId12">
        <w:r>
          <w:rPr>
            <w:color w:val="087E75"/>
          </w:rPr>
          <w:t>Domande rapide su richiesta senza impegno e condizioni separate</w:t>
        </w:r>
      </w:hyperlink>
    </w:p>
    <w:p>
      <w:hyperlink r:id="rId13">
        <w:r>
          <w:rPr>
            <w:color w:val="087E75"/>
          </w:rPr>
          <w:t>Pianificare microgreens e germogli accanto agli altri gruppi</w:t>
        </w:r>
      </w:hyperlink>
    </w:p>
    <w:p>
      <w:hyperlink r:id="rId14">
        <w:r>
          <w:rPr>
            <w:color w:val="087E75"/>
          </w:rPr>
          <w:t>Le tre porte d ingresso al catalogo spiegate al team</w:t>
        </w:r>
      </w:hyperlink>
    </w:p>
    <w:p>
      <w:hyperlink r:id="rId15">
        <w:r>
          <w:rPr>
            <w:color w:val="087E75"/>
          </w:rPr>
          <w:t>Dall indice A-Z alla riga di richiesta: procedura pratica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4/sementi-all-ingrosso-le-tre-decisioni-prima-di-scegliere-le-variet-60dd2824.html" TargetMode="External"/><Relationship Id="rId11" Type="http://schemas.openxmlformats.org/officeDocument/2006/relationships/hyperlink" Target="https://bulkseedsinternational-it.porkbunlead.workers.dev/spaces/bulkseedsinternational-it-14/griglia-di-verifica-per-quantit-unit-di-misura-e-fascia-di-peso-2ea2cfde.xlsx" TargetMode="External"/><Relationship Id="rId12" Type="http://schemas.openxmlformats.org/officeDocument/2006/relationships/hyperlink" Target="https://bulkseedsinternational-it.porkbunlead.workers.dev/spaces/bulkseedsinternational-it-14/domande-rapide-su-richiesta-senza-impegno-e-condizioni-separate-4f333eb6.rtf" TargetMode="External"/><Relationship Id="rId13" Type="http://schemas.openxmlformats.org/officeDocument/2006/relationships/hyperlink" Target="https://bulkseedsinternational-it.porkbunlead.workers.dev/spaces/bulkseedsinternational-it-14/pianificare-microgreens-e-germogli-accanto-agli-altri-gruppi-5df0f448.odt" TargetMode="External"/><Relationship Id="rId14" Type="http://schemas.openxmlformats.org/officeDocument/2006/relationships/hyperlink" Target="https://bulkseedsinternational-it.porkbunlead.workers.dev/spaces/bulkseedsinternational-it-14/le-tre-porte-d-ingresso-al-catalogo-spiegate-al-team-9892c4d4.pptx" TargetMode="External"/><Relationship Id="rId15" Type="http://schemas.openxmlformats.org/officeDocument/2006/relationships/hyperlink" Target="https://bulkseedsinternational-it.porkbunlead.workers.dev/spaces/bulkseedsinternational-it-14/dall-indice-a-z-alla-riga-di-richiesta-procedura-pratica-f129cad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