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raccolta referenze per la richiesta: codici quantità e descrizioni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Microgreens e germogli all'ingrosso: valutare se inserirli in assortimento</w:t>
        </w:r>
      </w:hyperlink>
    </w:p>
    <w:p>
      <w:hyperlink r:id="rId11">
        <w:r>
          <w:rPr>
            <w:color w:val="087E75"/>
          </w:rPr>
          <w:t>Domande brevi su gruppi colturali confezionamento e tempi della verifica</w:t>
        </w:r>
      </w:hyperlink>
    </w:p>
    <w:p>
      <w:hyperlink r:id="rId12">
        <w:r>
          <w:rPr>
            <w:color w:val="087E75"/>
          </w:rPr>
          <w:t>Matrice per valutare le aromatiche meno comuni accanto ai classici</w:t>
        </w:r>
      </w:hyperlink>
    </w:p>
    <w:p>
      <w:hyperlink r:id="rId13">
        <w:r>
          <w:rPr>
            <w:color w:val="087E75"/>
          </w:rPr>
          <w:t>Richiesta di sementi con più destinazioni: procedura pratica dall'elenco alla verifica</w:t>
        </w:r>
      </w:hyperlink>
    </w:p>
    <w:p>
      <w:hyperlink r:id="rId14">
        <w:r>
          <w:rPr>
            <w:color w:val="087E75"/>
          </w:rPr>
          <w:t>Costruire l'assortimento per stagioni di vendita: sequenza interna per gruppi</w:t>
        </w:r>
      </w:hyperlink>
    </w:p>
    <w:p>
      <w:hyperlink r:id="rId15">
        <w:r>
          <w:rPr>
            <w:color w:val="087E75"/>
          </w:rPr>
          <w:t>Differenza tra richiesta senza impegno e preventivo verificato: presentazione al team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8/microgreens-e-germogli-all-ingrosso-valutare-se-inserirli-in-assortime-4cf6203f.html" TargetMode="External"/><Relationship Id="rId11" Type="http://schemas.openxmlformats.org/officeDocument/2006/relationships/hyperlink" Target="https://bulkseedsinternational-it.porkbunlead.workers.dev/oracle/bulkseedsinternational-it-8/domande-brevi-su-gruppi-colturali-confezionamento-e-tempi-della-verifi-3b16991a.rtf" TargetMode="External"/><Relationship Id="rId12" Type="http://schemas.openxmlformats.org/officeDocument/2006/relationships/hyperlink" Target="https://bulkseedsinternational-it.porkbunlead.workers.dev/oracle/bulkseedsinternational-it-8/matrice-per-valutare-le-aromatiche-meno-comuni-accanto-ai-classici-4fe74ab7.xlsx" TargetMode="External"/><Relationship Id="rId13" Type="http://schemas.openxmlformats.org/officeDocument/2006/relationships/hyperlink" Target="https://bulkseedsinternational-it.porkbunlead.workers.dev/oracle/bulkseedsinternational-it-8/richiesta-di-sementi-con-pi-destinazioni-procedura-pratica-dall-elenco-726cf2c2.pdf" TargetMode="External"/><Relationship Id="rId14" Type="http://schemas.openxmlformats.org/officeDocument/2006/relationships/hyperlink" Target="https://bulkseedsinternational-it.porkbunlead.workers.dev/oracle/bulkseedsinternational-it-8/costruire-l-assortimento-per-stagioni-di-vendita-sequenza-interna-per--97448564.odt" TargetMode="External"/><Relationship Id="rId15" Type="http://schemas.openxmlformats.org/officeDocument/2006/relationships/hyperlink" Target="https://bulkseedsinternational-it.porkbunlead.workers.dev/oracle/bulkseedsinternational-it-8/differenza-tra-richiesta-senza-impegno-e-preventivo-verificato-present-affa297e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