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controllo per le richieste di sementi di insalate e lattughe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cetriolo e zucca all'ingrosso: distinguere i due gruppi prima della richiesta</w:t>
        </w:r>
      </w:hyperlink>
    </w:p>
    <w:p>
      <w:hyperlink r:id="rId11">
        <w:r>
          <w:rPr>
            <w:color w:val="087E75"/>
          </w:rPr>
          <w:t>Dal nome botanico alla richiesta di sementi aromatiche: percorso pratico</w:t>
        </w:r>
      </w:hyperlink>
    </w:p>
    <w:p>
      <w:hyperlink r:id="rId12">
        <w:r>
          <w:rPr>
            <w:color w:val="087E75"/>
          </w:rPr>
          <w:t>Matrice per confrontare i sottogruppi di fiori annuali biennali e perenni</w:t>
        </w:r>
      </w:hyperlink>
    </w:p>
    <w:p>
      <w:hyperlink r:id="rId13">
        <w:r>
          <w:rPr>
            <w:color w:val="087E75"/>
          </w:rPr>
          <w:t>Presentare al team il gruppo microgreens e germogli come reparto distinto</w:t>
        </w:r>
      </w:hyperlink>
    </w:p>
    <w:p>
      <w:hyperlink r:id="rId14">
        <w:r>
          <w:rPr>
            <w:color w:val="087E75"/>
          </w:rPr>
          <w:t>Risposte brevi su prezzi su richiesta e voci storiche del catalogo</w:t>
        </w:r>
      </w:hyperlink>
    </w:p>
    <w:p>
      <w:hyperlink r:id="rId15">
        <w:r>
          <w:rPr>
            <w:color w:val="087E75"/>
          </w:rPr>
          <w:t>Pianificare l'assortimento di ortaggi da radice e da foglia in tappe interne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0/sementi-di-cetriolo-e-zucca-all-ingrosso-distinguere-i-due-gruppi-prim-412018a7.html" TargetMode="External"/><Relationship Id="rId11" Type="http://schemas.openxmlformats.org/officeDocument/2006/relationships/hyperlink" Target="https://bulkseedsinternational-it.porkbunlead.workers.dev/oracle/bulkseedsinternational-it-20/dal-nome-botanico-alla-richiesta-di-sementi-aromatiche-percorso-pratic-9d0e1579.pdf" TargetMode="External"/><Relationship Id="rId12" Type="http://schemas.openxmlformats.org/officeDocument/2006/relationships/hyperlink" Target="https://bulkseedsinternational-it.porkbunlead.workers.dev/oracle/bulkseedsinternational-it-20/matrice-per-confrontare-i-sottogruppi-di-fiori-annuali-biennali-e-pere-aa0685f9.xlsx" TargetMode="External"/><Relationship Id="rId13" Type="http://schemas.openxmlformats.org/officeDocument/2006/relationships/hyperlink" Target="https://bulkseedsinternational-it.porkbunlead.workers.dev/oracle/bulkseedsinternational-it-20/presentare-al-team-il-gruppo-microgreens-e-germogli-come-reparto-disti-c8fd8651.pptx" TargetMode="External"/><Relationship Id="rId14" Type="http://schemas.openxmlformats.org/officeDocument/2006/relationships/hyperlink" Target="https://bulkseedsinternational-it.porkbunlead.workers.dev/oracle/bulkseedsinternational-it-20/risposte-brevi-su-prezzi-su-richiesta-e-voci-storiche-del-catalogo-eb0c80b7.rtf" TargetMode="External"/><Relationship Id="rId15" Type="http://schemas.openxmlformats.org/officeDocument/2006/relationships/hyperlink" Target="https://bulkseedsinternational-it.porkbunlead.workers.dev/oracle/bulkseedsinternational-it-20/pianificare-l-assortimento-di-ortaggi-da-radice-e-da-foglia-in-tappe-i-efde7e0b.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