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Modulo di raccolta referenze fiori con codici e quantità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Gruppi colturali e varietà aggiuntive: come ripartire il primo elenco di referenze</w:t>
        </w:r>
      </w:hyperlink>
    </w:p>
    <w:p>
      <w:hyperlink r:id="rId11">
        <w:r>
          <w:rPr>
            <w:color w:val="087E75"/>
          </w:rPr>
          <w:t>Risposte brevi su Specie A-Z e richiesta rapida per specie</w:t>
        </w:r>
      </w:hyperlink>
    </w:p>
    <w:p>
      <w:hyperlink r:id="rId12">
        <w:r>
          <w:rPr>
            <w:color w:val="087E75"/>
          </w:rPr>
          <w:t>Matrice per confrontare sottogruppi di ortaggi in vista della richiesta</w:t>
        </w:r>
      </w:hyperlink>
    </w:p>
    <w:p>
      <w:hyperlink r:id="rId13">
        <w:r>
          <w:rPr>
            <w:color w:val="087E75"/>
          </w:rPr>
          <w:t>Pianificare la stagionalità delle richieste tra sottogruppi di fiori e ortaggi</w:t>
        </w:r>
      </w:hyperlink>
    </w:p>
    <w:p>
      <w:hyperlink r:id="rId14">
        <w:r>
          <w:rPr>
            <w:color w:val="087E75"/>
          </w:rPr>
          <w:t>Confezionamento su misura: descrivere le proprie esigenze nella richiesta di sementi sfuse</w:t>
        </w:r>
      </w:hyperlink>
    </w:p>
    <w:p>
      <w:hyperlink r:id="rId15">
        <w:r>
          <w:rPr>
            <w:color w:val="087E75"/>
          </w:rPr>
          <w:t>Illustrare al team il confine tra richiesta senza impegno e preventivo verificato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it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it/bulkseedsinternational-it-14/gruppi-colturali-e-variet-aggiuntive-come-ripartire-il-primo-elenco-di-075b554f.html" TargetMode="External"/><Relationship Id="rId11" Type="http://schemas.openxmlformats.org/officeDocument/2006/relationships/hyperlink" Target="https://bulkseedsinternational-it.porkbunlead.workers.dev/oracle/bulkseedsinternational-it-14/risposte-brevi-su-specie-a-z-e-richiesta-rapida-per-specie-082f46d8.rtf" TargetMode="External"/><Relationship Id="rId12" Type="http://schemas.openxmlformats.org/officeDocument/2006/relationships/hyperlink" Target="https://bulkseedsinternational-it.porkbunlead.workers.dev/oracle/bulkseedsinternational-it-14/matrice-per-confrontare-sottogruppi-di-ortaggi-in-vista-della-richiest-09d9c3a9.xlsx" TargetMode="External"/><Relationship Id="rId13" Type="http://schemas.openxmlformats.org/officeDocument/2006/relationships/hyperlink" Target="https://bulkseedsinternational-it.porkbunlead.workers.dev/oracle/bulkseedsinternational-it-14/pianificare-la-stagionalit-delle-richieste-tra-sottogruppi-di-fiori-e--29c47dde.odt" TargetMode="External"/><Relationship Id="rId14" Type="http://schemas.openxmlformats.org/officeDocument/2006/relationships/hyperlink" Target="https://bulkseedsinternational-it.porkbunlead.workers.dev/oracle/bulkseedsinternational-it-14/confezionamento-su-misura-descrivere-le-proprie-esigenze-nella-richies-5cfaa45d.pdf" TargetMode="External"/><Relationship Id="rId15" Type="http://schemas.openxmlformats.org/officeDocument/2006/relationships/hyperlink" Target="https://bulkseedsinternational-it.porkbunlead.workers.dev/oracle/bulkseedsinternational-it-14/illustrare-al-team-il-confine-tra-richiesta-senza-impegno-e-preventivo-6b92f8fb.pp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