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Scheda di controllo per completare le varietà aggiuntive</w:t>
      </w:r>
    </w:p>
    <w:p>
      <w:r>
        <w:t>Guida pratica per trasformare i dati del catalogo in una richiesta di sementi chiara, completa e verificabile. Il percorso richiesto non comprende solo la scelta delle varietà: riguarda anche quantità, destinazione, documenti, disponibilità e condizioni di spedizione.</w:t>
      </w:r>
    </w:p>
    <w:p>
      <w:pPr>
        <w:pStyle w:val="Heading1"/>
      </w:pPr>
      <w:r>
        <w:t>Che cosa offre il catalogo</w:t>
      </w:r>
    </w:p>
    <w:p>
      <w:r>
        <w:t>Il catalogo è organizzato per gruppi colturali, specie e varietà e comprende ortaggi, fiori, aromatiche, microgreens e germogli. Le pagine prodotto presentano le descrizioni disponibili, i codici e i prezzi indicati. Questi dati aiutano a identificare l'articolo richiesto, ma non costituiscono già una conferma di disponibilità, di un formato commerciale o dell'ammissibilità all'importazione. Per evitare equivoci, collega ogni articolo al nome botanico e alla varietà indicati, riportando anche il codice quando disponibile.</w:t>
      </w:r>
    </w:p>
    <w:p>
      <w:pPr>
        <w:pStyle w:val="Heading1"/>
      </w:pPr>
      <w:r>
        <w:t>Che cosa viene confermato nel preventivo</w:t>
      </w:r>
    </w:p>
    <w:p>
      <w:r>
        <w:t>L'invio della richiesta non equivale a effettuare un ordine e non comporta alcun pagamento tramite il sito. Prima di formulare il preventivo vengono verificate la disponibilità, i prezzi e le condizioni di spedizione. Nel preventivo sono confermati i prezzi finali, gli eventuali costi di spedizione e i formati disponibili. Anche la data di consegna richiesta resta una preferenza: non costituisce un impegno, perché le condizioni concordate vengono stabilite separatamente.</w:t>
      </w:r>
    </w:p>
    <w:p>
      <w:pPr>
        <w:pStyle w:val="Heading1"/>
      </w:pPr>
      <w:r>
        <w:t>I dati da raccogliere prima dell'invio</w:t>
      </w:r>
    </w:p>
    <w:p>
      <w:r>
        <w:t>Una richiesta completa indica: la varietà e la quantità desiderata; i recapiti aziendali; il paese e il codice postale di destinazione; le esigenze di confezionamento; la data di consegna desiderata; e i documenti richiesti dalla tua azienda. Includi inoltre eventuali permessi o trattamenti previsti per il prodotto. Non è necessario creare un account: la selezione può essere inviata direttamente dal carrello richieste.</w:t>
      </w:r>
    </w:p>
    <w:p>
      <w:pPr>
        <w:pStyle w:val="Heading1"/>
      </w:pPr>
      <w:r>
        <w:t>Spedizione e controlli di importazione</w:t>
      </w:r>
    </w:p>
    <w:p>
      <w:r>
        <w:t>Per calcolare e concordare la spedizione servono paese e codice postale di destinazione; il preventivo conferma modalità di consegna, spese di spedizione e costi documentali. Prima di concordare la spedizione vanno chiariti i documenti necessari e la ripartizione delle responsabilità relative a documentazione, sdoganamento, dazi e tasse. Un Australia, le condizioni dipendono dalla specie e dal paese di origine: per ogni nome botanico va verificato il caso corrente in BICON, insieme ai documenti, permessi o trattamenti applicabili. La scheda del catalogo non conferma l'idoneità all'importazione. Per la Gran Bretagna, la pagina sulle spedizioni rimanda a una guida dedicata alle condizioni di importazione.</w:t>
      </w:r>
    </w:p>
    <w:p>
      <w:pPr>
        <w:pStyle w:val="Heading1"/>
      </w:pPr>
      <w:r>
        <w:t>Varietà richieste e gestione delle eccezioni</w:t>
      </w:r>
    </w:p>
    <w:p>
      <w:r>
        <w:t>Se cerchi una varietà non presente in elenco, invia via email il nome botanico o della varietà, la quantità e la destinazione. Le informazioni raccolte nel carrello restano nel browser finché non rimuovi la selezione, non cancelli i dati del browser o non invii correttamente il modulo; i recapiti aziendali, invece, non vengono salvati nel carrello. Se l'invio non riesce e non viene confermata la consegna, conserva il riferimento della richiesta e contatta il servizio prima di un nuovo invio.</w:t>
      </w:r>
    </w:p>
    <w:p>
      <w:pPr>
        <w:pStyle w:val="Heading1"/>
      </w:pPr>
      <w:r>
        <w:t>Controllo finale prima dell'invio</w:t>
      </w:r>
    </w:p>
    <w:p>
      <w:r>
        <w:t>Prima di inoltrare la richiesta, verifica che siano inequivocabili la varietà e la quantità, che siano presenti destinazione e recapiti aziendali e che packaging, documenti e data desiderata siano indicati. Verifica inoltre di non trattare il prezzo indicato in catalogo come prezzo finale, la data richiesta come consegna garantita e la presenza in catalogo come prova di importabilità. Le questioni ancora aperte vanno indicate prima dell'invio, così il preventivo può essere formulato sulla base di dati verificabili.</w:t>
      </w:r>
    </w:p>
    <w:p>
      <w:pPr>
        <w:pStyle w:val="Heading1"/>
      </w:pPr>
      <w:r>
        <w:t>Approfondimenti collegati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Come valutare la qualità dei dati nel catalogo sementi</w:t>
        </w:r>
      </w:hyperlink>
    </w:p>
    <w:p>
      <w:hyperlink r:id="rId11">
        <w:r>
          <w:rPr>
            <w:color w:val="087E75"/>
          </w:rPr>
          <w:t>Preparare una richiesta verso Australia e Gran Bretagna</w:t>
        </w:r>
      </w:hyperlink>
    </w:p>
    <w:p>
      <w:hyperlink r:id="rId12">
        <w:r>
          <w:rPr>
            <w:color w:val="087E75"/>
          </w:rPr>
          <w:t>Il modello operativo di Bulk Seeds International</w:t>
        </w:r>
      </w:hyperlink>
    </w:p>
    <w:p>
      <w:hyperlink r:id="rId13">
        <w:r>
          <w:rPr>
            <w:color w:val="087E75"/>
          </w:rPr>
          <w:t>Confronto strutturato delle 14 varietà aggiuntive</w:t>
        </w:r>
      </w:hyperlink>
    </w:p>
    <w:p>
      <w:hyperlink r:id="rId14">
        <w:r>
          <w:rPr>
            <w:color w:val="087E75"/>
          </w:rPr>
          <w:t>Prezzi e quantità nelle varietà aggiuntive: domande frequenti</w:t>
        </w:r>
      </w:hyperlink>
    </w:p>
    <w:p>
      <w:hyperlink r:id="rId15">
        <w:r>
          <w:rPr>
            <w:color w:val="087E75"/>
          </w:rPr>
          <w:t>Normalizzare le varietà aggiuntive per una richiesta verificabile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3.eu-de.cloud-object-storage.appdomain.cloud/bulkseedsinternational-websites/bsi/bulkseedsinternational-it/index.html" TargetMode="External"/><Relationship Id="rId10" Type="http://schemas.openxmlformats.org/officeDocument/2006/relationships/hyperlink" Target="https://s3.eu-de.cloud-object-storage.appdomain.cloud/bulkseedsinternational-websites/bsi/bulkseedsinternational-it/bulkseedsinternational-it-16/come-valutare-la-qualit-dei-dati-nel-catalogo-sementi-2c95675e.html" TargetMode="External"/><Relationship Id="rId11" Type="http://schemas.openxmlformats.org/officeDocument/2006/relationships/hyperlink" Target="https://bulkseedsinternational-it.porkbunlead.workers.dev/ibm/bulkseedsinternational-it-16/preparare-una-richiesta-verso-australia-e-gran-bretagna-39f71eb0.odt" TargetMode="External"/><Relationship Id="rId12" Type="http://schemas.openxmlformats.org/officeDocument/2006/relationships/hyperlink" Target="https://bulkseedsinternational-it.porkbunlead.workers.dev/ibm/bulkseedsinternational-it-16/il-modello-operativo-di-bulk-seeds-international-b7c3df29.pptx" TargetMode="External"/><Relationship Id="rId13" Type="http://schemas.openxmlformats.org/officeDocument/2006/relationships/hyperlink" Target="https://bulkseedsinternational-it.porkbunlead.workers.dev/ibm/bulkseedsinternational-it-16/confronto-strutturato-delle-14-variet-aggiuntive-c336477f.xlsx" TargetMode="External"/><Relationship Id="rId14" Type="http://schemas.openxmlformats.org/officeDocument/2006/relationships/hyperlink" Target="https://bulkseedsinternational-it.porkbunlead.workers.dev/ibm/bulkseedsinternational-it-16/prezzi-e-quantit-nelle-variet-aggiuntive-domande-frequenti-f76a0c54.rtf" TargetMode="External"/><Relationship Id="rId15" Type="http://schemas.openxmlformats.org/officeDocument/2006/relationships/hyperlink" Target="https://bulkseedsinternational-it.porkbunlead.workers.dev/ibm/bulkseedsinternational-it-16/normalizzare-le-variet-aggiuntive-per-una-richiesta-verificabile-fc501f36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