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Foglio di lavoro per assegnare ogni specie al gruppo corretto del catalogo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Microgreens e germogli: un reparto a sé o un ampliamento delle aromatiche</w:t>
        </w:r>
      </w:hyperlink>
    </w:p>
    <w:p>
      <w:hyperlink r:id="rId11">
        <w:r>
          <w:rPr>
            <w:color w:val="087E75"/>
          </w:rPr>
          <w:t>Tabella di confronto tra varietà con prezzo indicato e varietà su richiesta</w:t>
        </w:r>
      </w:hyperlink>
    </w:p>
    <w:p>
      <w:hyperlink r:id="rId12">
        <w:r>
          <w:rPr>
            <w:color w:val="087E75"/>
          </w:rPr>
          <w:t>Guida pratica per distribuire le specie orticole su più fasi di richiesta</w:t>
        </w:r>
      </w:hyperlink>
    </w:p>
    <w:p>
      <w:hyperlink r:id="rId13">
        <w:r>
          <w:rPr>
            <w:color w:val="087E75"/>
          </w:rPr>
          <w:t>Pianificare l'assortimento di fiori secondo annuali, biennali e perenni</w:t>
        </w:r>
      </w:hyperlink>
    </w:p>
    <w:p>
      <w:hyperlink r:id="rId14">
        <w:r>
          <w:rPr>
            <w:color w:val="087E75"/>
          </w:rPr>
          <w:t>Risposte brevi sui dati di destinazione e sul ruolo del codice postale</w:t>
        </w:r>
      </w:hyperlink>
    </w:p>
    <w:p>
      <w:hyperlink r:id="rId15">
        <w:r>
          <w:rPr>
            <w:color w:val="087E75"/>
          </w:rPr>
          <w:t>Presentare ai collaboratori la differenza tra dati del cliente e dati di destinazione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it/index.html" TargetMode="External"/><Relationship Id="rId10" Type="http://schemas.openxmlformats.org/officeDocument/2006/relationships/hyperlink" Target="https://s3.eu-de.cloud-object-storage.appdomain.cloud/bulkseedsinternational-websites/bsi/bulkseedsinternational-it/bulkseedsinternational-it-15/microgreens-e-germogli-un-reparto-a-s-o-un-ampliamento-delle-aromatich-7a2f8e48.html" TargetMode="External"/><Relationship Id="rId11" Type="http://schemas.openxmlformats.org/officeDocument/2006/relationships/hyperlink" Target="https://bulkseedsinternational-it.porkbunlead.workers.dev/ibm/bulkseedsinternational-it-15/tabella-di-confronto-tra-variet-con-prezzo-indicato-e-variet-su-richie-2a8685e3.xlsx" TargetMode="External"/><Relationship Id="rId12" Type="http://schemas.openxmlformats.org/officeDocument/2006/relationships/hyperlink" Target="https://bulkseedsinternational-it.porkbunlead.workers.dev/ibm/bulkseedsinternational-it-15/guida-pratica-per-distribuire-le-specie-orticole-su-pi-fasi-di-richies-5b2d1c56.pdf" TargetMode="External"/><Relationship Id="rId13" Type="http://schemas.openxmlformats.org/officeDocument/2006/relationships/hyperlink" Target="https://bulkseedsinternational-it.porkbunlead.workers.dev/ibm/bulkseedsinternational-it-15/pianificare-l-assortimento-di-fiori-secondo-annuali-biennali-e-perenni-63942572.odt" TargetMode="External"/><Relationship Id="rId14" Type="http://schemas.openxmlformats.org/officeDocument/2006/relationships/hyperlink" Target="https://bulkseedsinternational-it.porkbunlead.workers.dev/ibm/bulkseedsinternational-it-15/risposte-brevi-sui-dati-di-destinazione-e-sul-ruolo-del-codice-postale-c3e9143f.rtf" TargetMode="External"/><Relationship Id="rId15" Type="http://schemas.openxmlformats.org/officeDocument/2006/relationships/hyperlink" Target="https://bulkseedsinternational-it.porkbunlead.workers.dev/ibm/bulkseedsinternational-it-15/presentare-ai-collaboratori-la-differenza-tra-dati-del-cliente-e-dati--dcfcf9e6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