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profilo del punto vendita per la scelta dell'assortimento</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all'ingrosso: criteri per scegliere il fornitore prima di contattarlo</w:t>
        </w:r>
      </w:hyperlink>
    </w:p>
    <w:p>
      <w:hyperlink r:id="rId11">
        <w:r>
          <w:rPr>
            <w:color w:val="087E75"/>
          </w:rPr>
          <w:t>Dati di destinazione e confezionamento: come entrano nella verifica del preventivo</w:t>
        </w:r>
      </w:hyperlink>
    </w:p>
    <w:p>
      <w:hyperlink r:id="rId12">
        <w:r>
          <w:rPr>
            <w:color w:val="087E75"/>
          </w:rPr>
          <w:t>Guida pratica alle fasce di quantità: scegliere le dosi per varietà</w:t>
        </w:r>
      </w:hyperlink>
    </w:p>
    <w:p>
      <w:hyperlink r:id="rId13">
        <w:r>
          <w:rPr>
            <w:color w:val="087E75"/>
          </w:rPr>
          <w:t>Matrice di confronto: sottogruppi del reparto ortaggi a confronto</w:t>
        </w:r>
      </w:hyperlink>
    </w:p>
    <w:p>
      <w:hyperlink r:id="rId14">
        <w:r>
          <w:rPr>
            <w:color w:val="087E75"/>
          </w:rPr>
          <w:t>Pianificare il reparto aromatiche tra generi noti e specie particolari</w:t>
        </w:r>
      </w:hyperlink>
    </w:p>
    <w:p>
      <w:hyperlink r:id="rId15">
        <w:r>
          <w:rPr>
            <w:color w:val="087E75"/>
          </w:rPr>
          <w:t>Codici articolo, specie e varietà: risposte brevi per orientarsi nel catalogo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it/index.html" TargetMode="External"/><Relationship Id="rId10" Type="http://schemas.openxmlformats.org/officeDocument/2006/relationships/hyperlink" Target="https://seoneosaatpilot.blob.core.windows.net/bulkseedsinternational-websites/bsi/bulkseedsinternational-it/bulkseedsinternational-it-28/sementi-all-ingrosso-criteri-per-scegliere-il-fornitore-prima-di-conta-b02b5728.html" TargetMode="External"/><Relationship Id="rId11" Type="http://schemas.openxmlformats.org/officeDocument/2006/relationships/hyperlink" Target="https://bulkseedsinternational-it.porkbunlead.workers.dev/azure/bulkseedsinternational-it-28/dati-di-destinazione-e-confezionamento-come-entrano-nella-verifica-del-02e860dd.pptx" TargetMode="External"/><Relationship Id="rId12" Type="http://schemas.openxmlformats.org/officeDocument/2006/relationships/hyperlink" Target="https://bulkseedsinternational-it.porkbunlead.workers.dev/azure/bulkseedsinternational-it-28/guida-pratica-alle-fasce-di-quantit-scegliere-le-dosi-per-variet-19468afc.pdf" TargetMode="External"/><Relationship Id="rId13" Type="http://schemas.openxmlformats.org/officeDocument/2006/relationships/hyperlink" Target="https://bulkseedsinternational-it.porkbunlead.workers.dev/azure/bulkseedsinternational-it-28/matrice-di-confronto-sottogruppi-del-reparto-ortaggi-a-confronto-2ff83da3.xlsx" TargetMode="External"/><Relationship Id="rId14" Type="http://schemas.openxmlformats.org/officeDocument/2006/relationships/hyperlink" Target="https://bulkseedsinternational-it.porkbunlead.workers.dev/azure/bulkseedsinternational-it-28/pianificare-il-reparto-aromatiche-tra-generi-noti-e-specie-particolari-570660ab.odt" TargetMode="External"/><Relationship Id="rId15" Type="http://schemas.openxmlformats.org/officeDocument/2006/relationships/hyperlink" Target="https://bulkseedsinternational-it.porkbunlead.workers.dev/azure/bulkseedsinternational-it-28/codici-articolo-specie-e-variet-risposte-brevi-per-orientarsi-nel-cata-fcf9338c.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