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ripartizione dei sottogruppi orticoli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Pianificare il reparto ortaggi: sottogruppi, specie e volumi</w:t>
        </w:r>
      </w:hyperlink>
    </w:p>
    <w:p>
      <w:hyperlink r:id="rId11">
        <w:r>
          <w:rPr>
            <w:color w:val="087E75"/>
          </w:rPr>
          <w:t>Pomodori, peperoni e melanzane: come si leggono nel catalogo</w:t>
        </w:r>
      </w:hyperlink>
    </w:p>
    <w:p>
      <w:hyperlink r:id="rId12">
        <w:r>
          <w:rPr>
            <w:color w:val="087E75"/>
          </w:rPr>
          <w:t>Dal sottogruppo orticolo alla richiesta inviata: guida pratica</w:t>
        </w:r>
      </w:hyperlink>
    </w:p>
    <w:p>
      <w:hyperlink r:id="rId13">
        <w:r>
          <w:rPr>
            <w:color w:val="087E75"/>
          </w:rPr>
          <w:t>Pianificare cavoli e cavoli neri: specie, spazio e quantità</w:t>
        </w:r>
      </w:hyperlink>
    </w:p>
    <w:p>
      <w:hyperlink r:id="rId14">
        <w:r>
          <w:rPr>
            <w:color w:val="087E75"/>
          </w:rPr>
          <w:t>Ortaggi da foglia e ortaggi da radice: risposte brevi</w:t>
        </w:r>
      </w:hyperlink>
    </w:p>
    <w:p>
      <w:hyperlink r:id="rId15">
        <w:r>
          <w:rPr>
            <w:color w:val="087E75"/>
          </w:rPr>
          <w:t>Matrice di confronto: sottogruppi orticoli a confronto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it/index.html" TargetMode="External"/><Relationship Id="rId10" Type="http://schemas.openxmlformats.org/officeDocument/2006/relationships/hyperlink" Target="https://seoneosaatpilot.blob.core.windows.net/bulkseedsinternational-websites/bsi/bulkseedsinternational-it/bulkseedsinternational-it-22/pianificare-il-reparto-ortaggi-sottogruppi-specie-e-volumi-14d1000b.html" TargetMode="External"/><Relationship Id="rId11" Type="http://schemas.openxmlformats.org/officeDocument/2006/relationships/hyperlink" Target="https://bulkseedsinternational-it.porkbunlead.workers.dev/azure/bulkseedsinternational-it-22/pomodori-peperoni-e-melanzane-come-si-leggono-nel-catalogo-0a0d0fc5.pptx" TargetMode="External"/><Relationship Id="rId12" Type="http://schemas.openxmlformats.org/officeDocument/2006/relationships/hyperlink" Target="https://bulkseedsinternational-it.porkbunlead.workers.dev/azure/bulkseedsinternational-it-22/dal-sottogruppo-orticolo-alla-richiesta-inviata-guida-pratica-333dcb0d.pdf" TargetMode="External"/><Relationship Id="rId13" Type="http://schemas.openxmlformats.org/officeDocument/2006/relationships/hyperlink" Target="https://bulkseedsinternational-it.porkbunlead.workers.dev/azure/bulkseedsinternational-it-22/pianificare-cavoli-e-cavoli-neri-specie-spazio-e-quantit-588db951.odt" TargetMode="External"/><Relationship Id="rId14" Type="http://schemas.openxmlformats.org/officeDocument/2006/relationships/hyperlink" Target="https://bulkseedsinternational-it.porkbunlead.workers.dev/azure/bulkseedsinternational-it-22/ortaggi-da-foglia-e-ortaggi-da-radice-risposte-brevi-797487eb.rtf" TargetMode="External"/><Relationship Id="rId15" Type="http://schemas.openxmlformats.org/officeDocument/2006/relationships/hyperlink" Target="https://bulkseedsinternational-it.porkbunlead.workers.dev/azure/bulkseedsinternational-it-22/matrice-di-confronto-sottogruppi-orticoli-a-confronto-eda210f9.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