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la rotazione dei sottogruppi orticoli in assortimento</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Pianificare il reparto ortaggi: quante specie e quali sottogruppi scegliere</w:t>
        </w:r>
      </w:hyperlink>
    </w:p>
    <w:p>
      <w:hyperlink r:id="rId11">
        <w:r>
          <w:rPr>
            <w:color w:val="087E75"/>
          </w:rPr>
          <w:t>Ortaggi da foglia e da radice: risposte brevi su due sottogruppi del catalogo</w:t>
        </w:r>
      </w:hyperlink>
    </w:p>
    <w:p>
      <w:hyperlink r:id="rId12">
        <w:r>
          <w:rPr>
            <w:color w:val="087E75"/>
          </w:rPr>
          <w:t>Pomodori, peperoni e melanzane: kommen die Fruchtgemüse im Katalog vor</w:t>
        </w:r>
      </w:hyperlink>
    </w:p>
    <w:p>
      <w:hyperlink r:id="rId13">
        <w:r>
          <w:rPr>
            <w:color w:val="087E75"/>
          </w:rPr>
          <w:t>Dal sottogruppo di ortaggi alla richiesta inviata: guida pratica al reparto ortaggi</w:t>
        </w:r>
      </w:hyperlink>
    </w:p>
    <w:p>
      <w:hyperlink r:id="rId14">
        <w:r>
          <w:rPr>
            <w:color w:val="087E75"/>
          </w:rPr>
          <w:t>Pianificare i cavoli e i cavoli neri: specie, spazio e quantità</w:t>
        </w:r>
      </w:hyperlink>
    </w:p>
    <w:p>
      <w:hyperlink r:id="rId15">
        <w:r>
          <w:rPr>
            <w:color w:val="087E75"/>
          </w:rPr>
          <w:t>Matrice di confronto: sottogruppi orticoli nach Artenzahl und Preisangaben bewerten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it/index.html" TargetMode="External"/><Relationship Id="rId10" Type="http://schemas.openxmlformats.org/officeDocument/2006/relationships/hyperlink" Target="https://seoneosaatpilot.blob.core.windows.net/bulkseedsinternational-websites/bsi/bulkseedsinternational-it/bulkseedsinternational-it-21/pianificare-il-reparto-ortaggi-quante-specie-e-quali-sottogruppi-scegl-2bb09785.html" TargetMode="External"/><Relationship Id="rId11" Type="http://schemas.openxmlformats.org/officeDocument/2006/relationships/hyperlink" Target="https://bulkseedsinternational-it.porkbunlead.workers.dev/azure/bulkseedsinternational-it-21/ortaggi-da-foglia-e-da-radice-risposte-brevi-su-due-sottogruppi-del-ca-2e7e31c7.rtf" TargetMode="External"/><Relationship Id="rId12" Type="http://schemas.openxmlformats.org/officeDocument/2006/relationships/hyperlink" Target="https://bulkseedsinternational-it.porkbunlead.workers.dev/azure/bulkseedsinternational-it-21/pomodori-peperoni-e-melanzane-kommen-die-fruchtgem-se-im-katalog-vor-3461445f.pptx" TargetMode="External"/><Relationship Id="rId13" Type="http://schemas.openxmlformats.org/officeDocument/2006/relationships/hyperlink" Target="https://bulkseedsinternational-it.porkbunlead.workers.dev/azure/bulkseedsinternational-it-21/dal-sottogruppo-di-ortaggi-alla-richiesta-inviata-guida-pratica-al-rep-7e9df0a6.pdf" TargetMode="External"/><Relationship Id="rId14" Type="http://schemas.openxmlformats.org/officeDocument/2006/relationships/hyperlink" Target="https://bulkseedsinternational-it.porkbunlead.workers.dev/azure/bulkseedsinternational-it-21/pianificare-i-cavoli-e-i-cavoli-neri-specie-spazio-e-quantit-bed88471.odt" TargetMode="External"/><Relationship Id="rId15" Type="http://schemas.openxmlformats.org/officeDocument/2006/relationships/hyperlink" Target="https://bulkseedsinternational-it.porkbunlead.workers.dev/azure/bulkseedsinternational-it-21/matrice-di-confronto-sottogruppi-orticoli-nach-artenzahl-und-preisanga-bfa44ef8.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