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dati aziendali, destinazione e confezionamento prima dell'invio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come un negoziante sceglie il primo fornitore</w:t>
        </w:r>
      </w:hyperlink>
    </w:p>
    <w:p>
      <w:hyperlink r:id="rId11">
        <w:r>
          <w:rPr>
            <w:color w:val="087E75"/>
          </w:rPr>
          <w:t>Dal carrello richieste al preventivo: il flusso in tre fasi</w:t>
        </w:r>
      </w:hyperlink>
    </w:p>
    <w:p>
      <w:hyperlink r:id="rId12">
        <w:r>
          <w:rPr>
            <w:color w:val="087E75"/>
          </w:rPr>
          <w:t>Comporre l'assortimento di sementi: pianificare ortaggi, fiori, aromatiche e microgreens</w:t>
        </w:r>
      </w:hyperlink>
    </w:p>
    <w:p>
      <w:hyperlink r:id="rId13">
        <w:r>
          <w:rPr>
            <w:color w:val="087E75"/>
          </w:rPr>
          <w:t>Dalla scelta della varietà alla richiesta inviata: guida pratica al catalogo all'ingrosso</w:t>
        </w:r>
      </w:hyperlink>
    </w:p>
    <w:p>
      <w:hyperlink r:id="rId14">
        <w:r>
          <w:rPr>
            <w:color w:val="087E75"/>
          </w:rPr>
          <w:t>Richiesta e preventivo di sementi: risposte brevi ai dubbi ricorrenti</w:t>
        </w:r>
      </w:hyperlink>
    </w:p>
    <w:p>
      <w:hyperlink r:id="rId15">
        <w:r>
          <w:rPr>
            <w:color w:val="087E75"/>
          </w:rPr>
          <w:t>Matrice di confronto per gruppi colturali, codici e fasce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11/sementi-all-ingrosso-come-un-negoziante-sceglie-il-primo-fornitore-42a0ae25.html" TargetMode="External"/><Relationship Id="rId11" Type="http://schemas.openxmlformats.org/officeDocument/2006/relationships/hyperlink" Target="https://bulkseedsinternational-it.porkbunlead.workers.dev/azure/bulkseedsinternational-it-11/dal-carrello-richieste-al-preventivo-il-flusso-in-tre-fasi-3fcc9889.pptx" TargetMode="External"/><Relationship Id="rId12" Type="http://schemas.openxmlformats.org/officeDocument/2006/relationships/hyperlink" Target="https://bulkseedsinternational-it.porkbunlead.workers.dev/azure/bulkseedsinternational-it-11/comporre-l-assortimento-di-sementi-pianificare-ortaggi-fiori-aromatich-4c3ae004.odt" TargetMode="External"/><Relationship Id="rId13" Type="http://schemas.openxmlformats.org/officeDocument/2006/relationships/hyperlink" Target="https://bulkseedsinternational-it.porkbunlead.workers.dev/azure/bulkseedsinternational-it-11/dalla-scelta-della-variet-alla-richiesta-inviata-guida-pratica-al-cata-52c99c70.pdf" TargetMode="External"/><Relationship Id="rId14" Type="http://schemas.openxmlformats.org/officeDocument/2006/relationships/hyperlink" Target="https://bulkseedsinternational-it.porkbunlead.workers.dev/azure/bulkseedsinternational-it-11/richiesta-e-preventivo-di-sementi-risposte-brevi-ai-dubbi-ricorrenti-8a68bd22.rtf" TargetMode="External"/><Relationship Id="rId15" Type="http://schemas.openxmlformats.org/officeDocument/2006/relationships/hyperlink" Target="https://bulkseedsinternational-it.porkbunlead.workers.dev/azure/bulkseedsinternational-it-11/matrice-di-confronto-per-gruppi-colturali-codici-e-fasce-di-quantit-aae52601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