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lavoro: controllo incrociato tra codice articolo e gruppo colturale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 e rivenditori: orientarsi nel catalogo per professione</w:t>
        </w:r>
      </w:hyperlink>
    </w:p>
    <w:p>
      <w:hyperlink r:id="rId11">
        <w:r>
          <w:rPr>
            <w:color w:val="087E75"/>
          </w:rPr>
          <w:t>Pianificare l'assortimento di fiori: annuali, biennali, perenni e da interno</w:t>
        </w:r>
      </w:hyperlink>
    </w:p>
    <w:p>
      <w:hyperlink r:id="rId12">
        <w:r>
          <w:rPr>
            <w:color w:val="087E75"/>
          </w:rPr>
          <w:t>Matrice di confronto tra gruppi colturali per numero di specie e fasce di quantità</w:t>
        </w:r>
      </w:hyperlink>
    </w:p>
    <w:p>
      <w:hyperlink r:id="rId13">
        <w:r>
          <w:rPr>
            <w:color w:val="087E75"/>
          </w:rPr>
          <w:t>Microgreens e germogli: domande e risposte su un reparto separato</w:t>
        </w:r>
      </w:hyperlink>
    </w:p>
    <w:p>
      <w:hyperlink r:id="rId14">
        <w:r>
          <w:rPr>
            <w:color w:val="087E75"/>
          </w:rPr>
          <w:t>L'indice Specie A-Z accanto alla navigazione per gruppi: due percorsi di ricerca</w:t>
        </w:r>
      </w:hyperlink>
    </w:p>
    <w:p>
      <w:hyperlink r:id="rId15">
        <w:r>
          <w:rPr>
            <w:color w:val="087E75"/>
          </w:rPr>
          <w:t>Leggere le fasce di quantità e i prezzi indicati prima di inviare la richiesta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10/sementi-all-ingrosso-per-negozi-e-rivenditori-orientarsi-nel-catalogo--3a238bc3.html" TargetMode="External"/><Relationship Id="rId11" Type="http://schemas.openxmlformats.org/officeDocument/2006/relationships/hyperlink" Target="https://bulkseedsinternational-it.porkbunlead.workers.dev/azure/bulkseedsinternational-it-10/pianificare-l-assortimento-di-fiori-annuali-biennali-perenni-e-da-inte-3fe70937.odt" TargetMode="External"/><Relationship Id="rId12" Type="http://schemas.openxmlformats.org/officeDocument/2006/relationships/hyperlink" Target="https://bulkseedsinternational-it.porkbunlead.workers.dev/azure/bulkseedsinternational-it-10/matrice-di-confronto-tra-gruppi-colturali-per-numero-di-specie-e-fasce-496a0651.xlsx" TargetMode="External"/><Relationship Id="rId13" Type="http://schemas.openxmlformats.org/officeDocument/2006/relationships/hyperlink" Target="https://bulkseedsinternational-it.porkbunlead.workers.dev/azure/bulkseedsinternational-it-10/microgreens-e-germogli-domande-e-risposte-su-un-reparto-separato-b20814b2.rtf" TargetMode="External"/><Relationship Id="rId14" Type="http://schemas.openxmlformats.org/officeDocument/2006/relationships/hyperlink" Target="https://bulkseedsinternational-it.porkbunlead.workers.dev/azure/bulkseedsinternational-it-10/l-indice-specie-a-z-accanto-alla-navigazione-per-gruppi-due-percorsi-d-d4aadd52.pptx" TargetMode="External"/><Relationship Id="rId15" Type="http://schemas.openxmlformats.org/officeDocument/2006/relationships/hyperlink" Target="https://bulkseedsinternational-it.porkbunlead.workers.dev/azure/bulkseedsinternational-it-10/leggere-le-fasce-di-quantit-e-i-prezzi-indicati-prima-di-inviare-la-ri-d563088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