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verificare la copertura dei gruppi colturali nella selezione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Microgreens e germogli all'ingrosso: valutare una nuova categoria prima della richiesta</w:t>
        </w:r>
      </w:hyperlink>
    </w:p>
    <w:p>
      <w:hyperlink r:id="rId11">
        <w:r>
          <w:rPr>
            <w:color w:val="087E75"/>
          </w:rPr>
          <w:t>Guida pratica alla richiesta di sementi per l'Australia e la Gran Bretagna</w:t>
        </w:r>
      </w:hyperlink>
    </w:p>
    <w:p>
      <w:hyperlink r:id="rId12">
        <w:r>
          <w:rPr>
            <w:color w:val="087E75"/>
          </w:rPr>
          <w:t>Pianificare l'assortimento di sementi per profilo di clientela</w:t>
        </w:r>
      </w:hyperlink>
    </w:p>
    <w:p>
      <w:hyperlink r:id="rId13">
        <w:r>
          <w:rPr>
            <w:color w:val="087E75"/>
          </w:rPr>
          <w:t>Tabella di confronto tra destinazioni e requisiti di confezionamento</w:t>
        </w:r>
      </w:hyperlink>
    </w:p>
    <w:p>
      <w:hyperlink r:id="rId14">
        <w:r>
          <w:rPr>
            <w:color w:val="087E75"/>
          </w:rPr>
          <w:t>Riconoscere specie, varietà e codici nel catalogo: presentazione per nuovi collaboratori</w:t>
        </w:r>
      </w:hyperlink>
    </w:p>
    <w:p>
      <w:hyperlink r:id="rId15">
        <w:r>
          <w:rPr>
            <w:color w:val="087E75"/>
          </w:rPr>
          <w:t>Tempi della richiesta e stagionalità: risposte essenziali per rivenditori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14/microgreens-e-germogli-all-ingrosso-valutare-una-nuova-categoria-prima-6a452d06.html" TargetMode="External"/><Relationship Id="rId11" Type="http://schemas.openxmlformats.org/officeDocument/2006/relationships/hyperlink" Target="https://bulkseedsinternational-it.porkbunlead.workers.dev/aws/bulkseedsinternational-it-14/guida-pratica-alla-richiesta-di-sementi-per-l-australia-e-la-gran-bret-1bad58ca.pdf" TargetMode="External"/><Relationship Id="rId12" Type="http://schemas.openxmlformats.org/officeDocument/2006/relationships/hyperlink" Target="https://bulkseedsinternational-it.porkbunlead.workers.dev/aws/bulkseedsinternational-it-14/pianificare-l-assortimento-di-sementi-per-profilo-di-clientela-2e50bd4c.odt" TargetMode="External"/><Relationship Id="rId13" Type="http://schemas.openxmlformats.org/officeDocument/2006/relationships/hyperlink" Target="https://bulkseedsinternational-it.porkbunlead.workers.dev/aws/bulkseedsinternational-it-14/tabella-di-confronto-tra-destinazioni-e-requisiti-di-confezionamento-c16af1e6.xlsx" TargetMode="External"/><Relationship Id="rId14" Type="http://schemas.openxmlformats.org/officeDocument/2006/relationships/hyperlink" Target="https://bulkseedsinternational-it.porkbunlead.workers.dev/aws/bulkseedsinternational-it-14/riconoscere-specie-variet-e-codici-nel-catalogo-presentazione-per-nuov-c1a2895b.pptx" TargetMode="External"/><Relationship Id="rId15" Type="http://schemas.openxmlformats.org/officeDocument/2006/relationships/hyperlink" Target="https://bulkseedsinternational-it.porkbunlead.workers.dev/aws/bulkseedsinternational-it-14/tempi-della-richiesta-e-stagionalit-risposte-essenziali-per-rivenditor-effba49a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