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scelta del gruppo colturale di partenza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Prima richiesta di sementi all'ingrosso: come scegliere il punto di partenza</w:t>
        </w:r>
      </w:hyperlink>
    </w:p>
    <w:p>
      <w:hyperlink r:id="rId11">
        <w:r>
          <w:rPr>
            <w:color w:val="087E75"/>
          </w:rPr>
          <w:t>Specie, varietà e codici nel catalogo: risposte rapide per orientarsi</w:t>
        </w:r>
      </w:hyperlink>
    </w:p>
    <w:p>
      <w:hyperlink r:id="rId12">
        <w:r>
          <w:rPr>
            <w:color w:val="087E75"/>
          </w:rPr>
          <w:t>Pianificare la selezione di sementi di fiori tra annuali, biennali e perenni</w:t>
        </w:r>
      </w:hyperlink>
    </w:p>
    <w:p>
      <w:hyperlink r:id="rId13">
        <w:r>
          <w:rPr>
            <w:color w:val="087E75"/>
          </w:rPr>
          <w:t>Matrice di confronto per scegliere il gruppo colturale di partenza</w:t>
        </w:r>
      </w:hyperlink>
    </w:p>
    <w:p>
      <w:hyperlink r:id="rId14">
        <w:r>
          <w:rPr>
            <w:color w:val="087E75"/>
          </w:rPr>
          <w:t>Guida pratica alla richiesta di sementi di ortaggi: dall'indice delle specie al preventivo</w:t>
        </w:r>
      </w:hyperlink>
    </w:p>
    <w:p>
      <w:hyperlink r:id="rId15">
        <w:r>
          <w:rPr>
            <w:color w:val="087E75"/>
          </w:rPr>
          <w:t>Presentare al team la differenza tra catalogo sementi e richiesta senza impegno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3/prima-richiesta-di-sementi-all-ingrosso-come-scegliere-il-punto-di-par-5a1a8421.html" TargetMode="External"/><Relationship Id="rId11" Type="http://schemas.openxmlformats.org/officeDocument/2006/relationships/hyperlink" Target="https://bulkseedsinternational-it.porkbunlead.workers.dev/aws/bulkseedsinternational-it-13/specie-variet-e-codici-nel-catalogo-risposte-rapide-per-orientarsi-62031eea.rtf" TargetMode="External"/><Relationship Id="rId12" Type="http://schemas.openxmlformats.org/officeDocument/2006/relationships/hyperlink" Target="https://bulkseedsinternational-it.porkbunlead.workers.dev/aws/bulkseedsinternational-it-13/pianificare-la-selezione-di-sementi-di-fiori-tra-annuali-biennali-e-pe-8cf07e9b.odt" TargetMode="External"/><Relationship Id="rId13" Type="http://schemas.openxmlformats.org/officeDocument/2006/relationships/hyperlink" Target="https://bulkseedsinternational-it.porkbunlead.workers.dev/aws/bulkseedsinternational-it-13/matrice-di-confronto-per-scegliere-il-gruppo-colturale-di-partenza-9381a9cd.xlsx" TargetMode="External"/><Relationship Id="rId14" Type="http://schemas.openxmlformats.org/officeDocument/2006/relationships/hyperlink" Target="https://bulkseedsinternational-it.porkbunlead.workers.dev/aws/bulkseedsinternational-it-13/guida-pratica-alla-richiesta-di-sementi-di-ortaggi-dall-indice-delle-s-c86ed7c8.pdf" TargetMode="External"/><Relationship Id="rId15" Type="http://schemas.openxmlformats.org/officeDocument/2006/relationships/hyperlink" Target="https://bulkseedsinternational-it.porkbunlead.workers.dev/aws/bulkseedsinternational-it-13/presentare-al-team-la-differenza-tra-catalogo-sementi-e-richiesta-senz-cbbea28d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