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selezione varietale prima del carrello richieste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come impostare il primo approvvigionamento per un negozio</w:t>
        </w:r>
      </w:hyperlink>
    </w:p>
    <w:p>
      <w:hyperlink r:id="rId11">
        <w:r>
          <w:rPr>
            <w:color w:val="087E75"/>
          </w:rPr>
          <w:t>Il percorso dal gruppo colturale alla varietà spiegato al team di vendita</w:t>
        </w:r>
      </w:hyperlink>
    </w:p>
    <w:p>
      <w:hyperlink r:id="rId12">
        <w:r>
          <w:rPr>
            <w:color w:val="087E75"/>
          </w:rPr>
          <w:t>Matrice di confronto tra voci del catalogo per gruppo colturale e scaglione di quantità</w:t>
        </w:r>
      </w:hyperlink>
    </w:p>
    <w:p>
      <w:hyperlink r:id="rId13">
        <w:r>
          <w:rPr>
            <w:color w:val="087E75"/>
          </w:rPr>
          <w:t>Carrello richieste, verifica del preventivo e condizioni di fornitura: risposte brevi</w:t>
        </w:r>
      </w:hyperlink>
    </w:p>
    <w:p>
      <w:hyperlink r:id="rId14">
        <w:r>
          <w:rPr>
            <w:color w:val="087E75"/>
          </w:rPr>
          <w:t>Pianificare le richieste di sementi per gruppi colturali nell'arco dell'anno</w:t>
        </w:r>
      </w:hyperlink>
    </w:p>
    <w:p>
      <w:hyperlink r:id="rId15">
        <w:r>
          <w:rPr>
            <w:color w:val="087E75"/>
          </w:rPr>
          <w:t>Guida pratica alla richiesta di sementi con dati di destinazione e confezionamento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1/sementi-all-ingrosso-come-impostare-il-primo-approvvigionamento-per-un-887a425b.html" TargetMode="External"/><Relationship Id="rId11" Type="http://schemas.openxmlformats.org/officeDocument/2006/relationships/hyperlink" Target="https://bulkseedsinternational-it.porkbunlead.workers.dev/aws/bulkseedsinternational-it-11/il-percorso-dal-gruppo-colturale-alla-variet-spiegato-al-team-di-vendi-076a0565.pptx" TargetMode="External"/><Relationship Id="rId12" Type="http://schemas.openxmlformats.org/officeDocument/2006/relationships/hyperlink" Target="https://bulkseedsinternational-it.porkbunlead.workers.dev/aws/bulkseedsinternational-it-11/matrice-di-confronto-tra-voci-del-catalogo-per-gruppo-colturale-e-scag-2bf9fb0d.xlsx" TargetMode="External"/><Relationship Id="rId13" Type="http://schemas.openxmlformats.org/officeDocument/2006/relationships/hyperlink" Target="https://bulkseedsinternational-it.porkbunlead.workers.dev/aws/bulkseedsinternational-it-11/carrello-richieste-verifica-del-preventivo-e-condizioni-di-fornitura-r-6f1597ac.rtf" TargetMode="External"/><Relationship Id="rId14" Type="http://schemas.openxmlformats.org/officeDocument/2006/relationships/hyperlink" Target="https://bulkseedsinternational-it.porkbunlead.workers.dev/aws/bulkseedsinternational-it-11/pianificare-le-richieste-di-sementi-per-gruppi-colturali-nell-arco-del-9b506684.odt" TargetMode="External"/><Relationship Id="rId15" Type="http://schemas.openxmlformats.org/officeDocument/2006/relationships/hyperlink" Target="https://bulkseedsinternational-it.porkbunlead.workers.dev/aws/bulkseedsinternational-it-11/guida-pratica-alla-richiesta-di-sementi-con-dati-di-destinazione-e-con-ceb7848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