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richiesta di sementi aromatiche secondo l'indice botanico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Richieste di sementi per Australia e Gran Bretagna: cosa preparare prima di inviare</w:t>
        </w:r>
      </w:hyperlink>
    </w:p>
    <w:p>
      <w:hyperlink r:id="rId11">
        <w:r>
          <w:rPr>
            <w:color w:val="087E75"/>
          </w:rPr>
          <w:t>Guida pratica alla richiesta di sementi floreali tra annuali biennali e perenni</w:t>
        </w:r>
      </w:hyperlink>
    </w:p>
    <w:p>
      <w:hyperlink r:id="rId12">
        <w:r>
          <w:rPr>
            <w:color w:val="087E75"/>
          </w:rPr>
          <w:t>Matrice di confronto tra specie dello stesso gruppo colturale</w:t>
        </w:r>
      </w:hyperlink>
    </w:p>
    <w:p>
      <w:hyperlink r:id="rId13">
        <w:r>
          <w:rPr>
            <w:color w:val="087E75"/>
          </w:rPr>
          <w:t>Pianificare la prima richiesta di sementi per un reparto sementi di nuova apertura</w:t>
        </w:r>
      </w:hyperlink>
    </w:p>
    <w:p>
      <w:hyperlink r:id="rId14">
        <w:r>
          <w:rPr>
            <w:color w:val="087E75"/>
          </w:rPr>
          <w:t>Presentare il percorso dal carrello richieste al preventivo al team di vendita</w:t>
        </w:r>
      </w:hyperlink>
    </w:p>
    <w:p>
      <w:hyperlink r:id="rId15">
        <w:r>
          <w:rPr>
            <w:color w:val="087E75"/>
          </w:rPr>
          <w:t>Scaglioni di quantità e formati di confezionamento: domande essenziali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0/richieste-di-sementi-per-australia-e-gran-bretagna-cosa-preparare-prim-bc49c33d.html" TargetMode="External"/><Relationship Id="rId11" Type="http://schemas.openxmlformats.org/officeDocument/2006/relationships/hyperlink" Target="https://bulkseedsinternational-it.porkbunlead.workers.dev/aws/bulkseedsinternational-it-10/guida-pratica-alla-richiesta-di-sementi-floreali-tra-annuali-biennali--0ad19d6f.pdf" TargetMode="External"/><Relationship Id="rId12" Type="http://schemas.openxmlformats.org/officeDocument/2006/relationships/hyperlink" Target="https://bulkseedsinternational-it.porkbunlead.workers.dev/aws/bulkseedsinternational-it-10/matrice-di-confronto-tra-specie-dello-stesso-gruppo-colturale-3c05ece0.xlsx" TargetMode="External"/><Relationship Id="rId13" Type="http://schemas.openxmlformats.org/officeDocument/2006/relationships/hyperlink" Target="https://bulkseedsinternational-it.porkbunlead.workers.dev/aws/bulkseedsinternational-it-10/pianificare-la-prima-richiesta-di-sementi-per-un-reparto-sementi-di-nu-449e5938.odt" TargetMode="External"/><Relationship Id="rId14" Type="http://schemas.openxmlformats.org/officeDocument/2006/relationships/hyperlink" Target="https://bulkseedsinternational-it.porkbunlead.workers.dev/aws/bulkseedsinternational-it-10/presentare-il-percorso-dal-carrello-richieste-al-preventivo-al-team-di-5f20077c.pptx" TargetMode="External"/><Relationship Id="rId15" Type="http://schemas.openxmlformats.org/officeDocument/2006/relationships/hyperlink" Target="https://bulkseedsinternational-it.porkbunlead.workers.dev/aws/bulkseedsinternational-it-10/scaglioni-di-quantit-e-formati-di-confezionamento-domande-essenziali-8d8aa7e7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